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14" w:rsidRPr="00CD3614" w:rsidRDefault="00CD3614" w:rsidP="00CD3614">
      <w:pPr>
        <w:spacing w:after="0"/>
        <w:jc w:val="center"/>
        <w:rPr>
          <w:b/>
        </w:rPr>
      </w:pPr>
      <w:r w:rsidRPr="00CD3614">
        <w:rPr>
          <w:b/>
        </w:rPr>
        <w:t xml:space="preserve">Консультация для родителей «Формирование и развитие у детей музыкально-игрового </w:t>
      </w:r>
      <w:bookmarkStart w:id="0" w:name="_GoBack"/>
      <w:bookmarkEnd w:id="0"/>
      <w:r w:rsidRPr="00CD3614">
        <w:rPr>
          <w:b/>
        </w:rPr>
        <w:t>творчества»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Развитие музыкально-игрового творчества осуществляется на протяжении всего пребывания ребёнка в детском саду. Художественно-игровой образ активизирует внимание детей, способствует более глубокому восприятию и осмыслению музыки, помогает действовать самостоятельно, уверенно, развивает воображение, слуховое внимание, фантазию. А самое главное – создаёт оптимальные условия для развития творческих способностей дошкольников.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Первоначально при выполнении творческих заданий у детей не хватает выразительных средств для передачи того или иного образа. На помощь приходит взрослый, который показывает варианты выполнения заданий. По мере накопления детьми умений и навыков выразительной передачи особенностей музыкально-игрового образа, воздействия педагога приобретают косвенный характер.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Развитие музыкально-игрового творчества осуществляется во всех видах деятельности детей и заключается в выразительной передаче детьми (в речевой, песенной интонации, мимике, пантомимике, позе и т. д.) особенностей образа.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Вот примеры упражнений по развитию средств выразительности в передаче различных музыкально-игровых образов: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1. Воспроизведение небольших предложений - обращений с разной интонацией: вежливо, с обидой, просьбой, требовательно («Дай зайку», «Возьми, пожалуйста», «Посмотрите на меня», «Спой мне песенку» и т. д.)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2. Диалоги различных персонажей: медведя, лисы, вороны, зайчика, волка и т. д. («Как, кума, твои дела?», «Где летал ты, воробей?», «Что ты хочешь, кошечка?»)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3. Воспроизведение в речевой и песенной интонациях, а также в движениях, различных состояний персонажа (радость, удивление, грусть, возмущение, печаль, боль, нежность, недоумение и т. д.)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 xml:space="preserve">4. Выполнение детьми небольших этюдов – действий в роли различных животных, персонажей сказок и т. </w:t>
      </w:r>
      <w:proofErr w:type="gramStart"/>
      <w:r>
        <w:t>д. :</w:t>
      </w:r>
      <w:proofErr w:type="gramEnd"/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а) пройти по кочкам, бревну, пенькам и перепрыгнуть через ручеёк (мышке, зайке, лисе, мишке, комару, стрекозе, бабочке и т. д.)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 xml:space="preserve">б) </w:t>
      </w:r>
      <w:proofErr w:type="gramStart"/>
      <w:r>
        <w:t>показать</w:t>
      </w:r>
      <w:proofErr w:type="gramEnd"/>
      <w:r>
        <w:t xml:space="preserve"> как подкрадываются к своей добыче разные звери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в) поймать бабочку, комара, муху (ловит мышка, мишка, волк, обезьяна, сорока и т. д.)</w:t>
      </w:r>
    </w:p>
    <w:p w:rsidR="00CD3614" w:rsidRDefault="00CD3614" w:rsidP="00CD3614">
      <w:pPr>
        <w:spacing w:after="0"/>
      </w:pPr>
    </w:p>
    <w:p w:rsidR="00CD3614" w:rsidRDefault="00CD3614" w:rsidP="00CD3614">
      <w:pPr>
        <w:spacing w:after="0"/>
      </w:pPr>
      <w:r>
        <w:t>г) выполнить любое музыкально-ритмическое движение от лица различных персонажей</w:t>
      </w:r>
    </w:p>
    <w:p w:rsidR="00CD3614" w:rsidRDefault="00CD3614" w:rsidP="00CD3614">
      <w:pPr>
        <w:spacing w:after="0"/>
      </w:pPr>
    </w:p>
    <w:p w:rsidR="002B05BE" w:rsidRDefault="00CD3614" w:rsidP="00CD3614">
      <w:pPr>
        <w:spacing w:after="0"/>
      </w:pPr>
      <w:r>
        <w:t>5. Придумывание песен и плясок различных персонажей</w:t>
      </w:r>
    </w:p>
    <w:sectPr w:rsidR="002B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14"/>
    <w:rsid w:val="002B05BE"/>
    <w:rsid w:val="00C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8132-5306-439F-92D7-9DBC960C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1</cp:revision>
  <dcterms:created xsi:type="dcterms:W3CDTF">2023-04-02T19:11:00Z</dcterms:created>
  <dcterms:modified xsi:type="dcterms:W3CDTF">2023-04-02T19:14:00Z</dcterms:modified>
</cp:coreProperties>
</file>